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5CF0EF43" w:rsidR="005C6DCE" w:rsidRPr="0080358B" w:rsidRDefault="004F4EF7"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4F4EF7"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520B9939" w:rsidR="006938F5" w:rsidRDefault="004F4EF7" w:rsidP="006718D3">
            <w:pPr>
              <w:spacing w:after="0"/>
              <w:jc w:val="left"/>
            </w:pPr>
            <w:r>
              <w:t>HOME.A.3_A</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3F11B594" w:rsidR="006938F5" w:rsidRDefault="004F4EF7" w:rsidP="006718D3">
            <w:pPr>
              <w:spacing w:after="0"/>
              <w:jc w:val="left"/>
            </w:pPr>
            <w:r>
              <w:t>507951</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4A5BEBE8" w:rsidR="4EEB584D" w:rsidRDefault="004F4EF7"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1FB0491E" w:rsidR="006938F5" w:rsidRDefault="004F4EF7"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7F9E26CE" w:rsidR="3C2D33B5" w:rsidRDefault="004F4EF7" w:rsidP="14270372">
            <w:pPr>
              <w:spacing w:after="0"/>
              <w:jc w:val="left"/>
            </w:pPr>
            <w:r>
              <w:t>Armenia</w:t>
            </w:r>
          </w:p>
          <w:p w14:paraId="6B7C1AA9" w14:textId="310C96BF" w:rsidR="3C2D33B5" w:rsidRDefault="004F4EF7" w:rsidP="14270372">
            <w:pPr>
              <w:spacing w:after="0"/>
              <w:jc w:val="left"/>
            </w:pPr>
            <w:r>
              <w:t>Arménie</w:t>
            </w:r>
          </w:p>
          <w:p w14:paraId="5C918E8F" w14:textId="56D95378" w:rsidR="3C2D33B5" w:rsidRDefault="004F4EF7" w:rsidP="14270372">
            <w:pPr>
              <w:spacing w:after="0"/>
              <w:jc w:val="left"/>
            </w:pPr>
            <w:r>
              <w:t>Armenien</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4D2F8059" w:rsidR="006938F5" w:rsidRDefault="004F4EF7" w:rsidP="006718D3">
            <w:pPr>
              <w:spacing w:after="0"/>
              <w:jc w:val="left"/>
            </w:pPr>
            <w:r>
              <w:t>Cost-free</w:t>
            </w:r>
          </w:p>
          <w:p w14:paraId="02E31856" w14:textId="190BBDAC" w:rsidR="006938F5" w:rsidRDefault="004F4EF7" w:rsidP="006718D3">
            <w:pPr>
              <w:spacing w:after="0"/>
              <w:jc w:val="left"/>
            </w:pPr>
            <w:r>
              <w:t>Sans frais</w:t>
            </w:r>
          </w:p>
          <w:p w14:paraId="720FD450" w14:textId="0632856C" w:rsidR="006938F5" w:rsidRDefault="004F4EF7" w:rsidP="006718D3">
            <w:pPr>
              <w:spacing w:after="0"/>
              <w:jc w:val="left"/>
            </w:pPr>
            <w:r>
              <w:t>Unentgeltlich abgeordnet</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00E46C49" w:rsidR="006938F5" w:rsidRDefault="004F4EF7" w:rsidP="006718D3">
            <w:pPr>
              <w:spacing w:after="0"/>
              <w:jc w:val="left"/>
            </w:pPr>
            <w:r>
              <w:t>Member States</w:t>
            </w:r>
          </w:p>
          <w:p w14:paraId="2A7DF233" w14:textId="22F69FD3" w:rsidR="006938F5" w:rsidRDefault="004F4EF7" w:rsidP="006718D3">
            <w:pPr>
              <w:spacing w:after="0"/>
              <w:jc w:val="left"/>
            </w:pPr>
            <w:r>
              <w:t>États membres</w:t>
            </w:r>
          </w:p>
          <w:p w14:paraId="13C75E2E" w14:textId="3B3CEC89" w:rsidR="006938F5" w:rsidRDefault="004F4EF7"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00206943" w:rsidR="006938F5" w:rsidRDefault="004F4EF7" w:rsidP="006718D3">
            <w:pPr>
              <w:spacing w:after="0"/>
              <w:jc w:val="left"/>
            </w:pPr>
            <w:r>
              <w:t>27/04/2026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03B8876E" w:rsidR="00A95A44" w:rsidRPr="00E61551" w:rsidRDefault="004F4EF7"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444BC8A" w14:textId="68C52E06" w:rsidR="00A95A44" w:rsidRDefault="004F4EF7" w:rsidP="003C1977">
      <w:pPr>
        <w:spacing w:after="0"/>
      </w:pPr>
      <w: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 migration and security external challenges facing the European Union, (3) promoting the rights and values underpinning the area of Freedom, Security and Justice in relations with third countries, and (4) the EU becoming a stronger and more visible global actor in the areas of migration and security.</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3E46B02C" w14:textId="77777777" w:rsidR="004F4EF7" w:rsidRDefault="004F4EF7" w:rsidP="003C1977">
      <w:pPr>
        <w:spacing w:after="0"/>
      </w:pPr>
      <w:r>
        <w:t>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organising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191B3D89" w14:textId="77777777" w:rsidR="004F4EF7" w:rsidRDefault="004F4EF7" w:rsidP="003C1977">
      <w:pPr>
        <w:spacing w:after="0"/>
      </w:pPr>
      <w:r>
        <w:t>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 The post in Armenia has a regional mandate covering the Eastern Partnership countries.</w:t>
      </w:r>
    </w:p>
    <w:p w14:paraId="4FA38409" w14:textId="3889CA1B"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3C430678" w14:textId="77777777" w:rsidR="004F4EF7" w:rsidRDefault="004F4EF7" w:rsidP="00527473">
      <w:pPr>
        <w:spacing w:after="0"/>
        <w:jc w:val="left"/>
      </w:pPr>
      <w:r>
        <w:t xml:space="preserve">Under the supervision of the Head of the Political Section, establish and maintain direct contacts with competent national and regional authorities to promote and support engagement with the EU on the entire spectrum of migration issues. </w:t>
      </w:r>
    </w:p>
    <w:p w14:paraId="54A61F01" w14:textId="77777777" w:rsidR="004F4EF7" w:rsidRDefault="004F4EF7" w:rsidP="00527473">
      <w:pPr>
        <w:spacing w:after="0"/>
        <w:jc w:val="left"/>
      </w:pPr>
      <w:r>
        <w:t xml:space="preserve">-Gather knowledge and information related to migratory situation and specific migratory trends (flows, routes, risks, modi operandi used by smugglers and related criminal activities) as well as to policy developments in the host country (policy of the official authorities, legislative basis, social/public trends) and in the wider region (for those with a regional mandate). He/She will contribute to identifying challenges and needs in both strategic and operational terms and share these with the Commission, the EEAS, the </w:t>
      </w:r>
      <w:r>
        <w:lastRenderedPageBreak/>
        <w:t>Council and the relevant EU Agencies, in particular for purpose of risk analysis developed by Frontex and investigations at EU level supported by Europol.</w:t>
      </w:r>
    </w:p>
    <w:p w14:paraId="373DC16B" w14:textId="77777777" w:rsidR="004F4EF7" w:rsidRDefault="004F4EF7" w:rsidP="00527473">
      <w:pPr>
        <w:spacing w:after="0"/>
        <w:jc w:val="left"/>
      </w:pPr>
      <w:r>
        <w:t xml:space="preserve">-Provide policy/strategic analysis and recommendations and contribute to the reporting of the EU Delegation. </w:t>
      </w:r>
    </w:p>
    <w:p w14:paraId="14837B3F" w14:textId="77777777" w:rsidR="004F4EF7" w:rsidRDefault="004F4EF7" w:rsidP="00527473">
      <w:pPr>
        <w:spacing w:after="0"/>
        <w:jc w:val="left"/>
      </w:pPr>
      <w:r>
        <w:t>-Under the supervision of the Head of the Political Section, facilitate and support the Immigration Liaison Officers' Network in the country of posting in line with Regulation 2019/1240, establish and lead a network of Member States’ and EU Agencies representatives dealing with migration issues in the host country.</w:t>
      </w:r>
    </w:p>
    <w:p w14:paraId="0ACEC643" w14:textId="77777777" w:rsidR="004F4EF7" w:rsidRDefault="004F4EF7" w:rsidP="00527473">
      <w:pPr>
        <w:spacing w:after="0"/>
        <w:jc w:val="left"/>
      </w:pPr>
      <w:r>
        <w:t>-Under the supervision of the Head of the Political Section, cooperate and liaise with all relevant interlocutors present in the country, including EU and non-EU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14:paraId="7D398B69" w14:textId="77777777" w:rsidR="004F4EF7" w:rsidRDefault="004F4EF7" w:rsidP="00527473">
      <w:pPr>
        <w:spacing w:after="0"/>
        <w:jc w:val="left"/>
      </w:pPr>
      <w:r>
        <w:t>-Under the supervision of the Head of the Political Section, support the effective implementation of the EU return policy, in particular by supporting practical cooperation (and in case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(EURLO), if relevant.</w:t>
      </w:r>
    </w:p>
    <w:p w14:paraId="2350309B" w14:textId="77777777" w:rsidR="004F4EF7" w:rsidRDefault="004F4EF7" w:rsidP="00527473">
      <w:pPr>
        <w:spacing w:after="0"/>
        <w:jc w:val="left"/>
      </w:pPr>
      <w:r>
        <w:t xml:space="preserve">- Under the supervision and subject to validation of the Head of the Political Section, send regular reporting to the EEAS, the relevant Commission services and EU Agencies. In this regard, the reporting obligation of the EMLO should be twofold: 1) ad-hoc flash reports in case of events that require immediate early warning system or alerts and 2) periodical strategic reports (at least monthly) on trends, political situation, policy development. </w:t>
      </w:r>
    </w:p>
    <w:p w14:paraId="0DE8C532" w14:textId="262FAE3C" w:rsidR="00A95A44" w:rsidRDefault="004F4EF7" w:rsidP="00527473">
      <w:pPr>
        <w:spacing w:after="0"/>
        <w:jc w:val="left"/>
      </w:pPr>
      <w:r>
        <w:t>-Work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above-mentioned objectives.</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289DDF1D" w:rsidR="0017274D" w:rsidRPr="008250D4" w:rsidRDefault="004F4EF7"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810D07E" w14:textId="42835D4A" w:rsidR="00A95A44" w:rsidRPr="00E61551" w:rsidRDefault="004F4EF7" w:rsidP="00527473">
      <w:pPr>
        <w:spacing w:after="0"/>
        <w:rPr>
          <w:lang w:val="de-DE"/>
        </w:rPr>
      </w:pPr>
      <w:r>
        <w:rPr>
          <w:lang w:val="de-DE"/>
        </w:rPr>
        <w:t>La mission de l’unité HOME A3 est d’élaborer et mettre en œuvre les politiques extérieures de la DG HOME en matière de migration et de sécurité, contribuant ainsi à: (1)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pays tiers, (4) faire de l’UE un acteur mondial plus fort et plus visible dans les domaines de la migration et de la sécurité.</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7D269C03" w14:textId="77777777" w:rsidR="004F4EF7" w:rsidRDefault="004F4EF7" w:rsidP="00527473">
      <w:pPr>
        <w:spacing w:after="0"/>
        <w:jc w:val="left"/>
        <w:rPr>
          <w:lang w:val="de-DE"/>
        </w:rPr>
      </w:pPr>
      <w:r>
        <w:rPr>
          <w:lang w:val="de-DE"/>
        </w:rPr>
        <w:t>Renforcer la coordination afin de maximiser l’impact de l’action de l’UE sur la migration dans les pays tiers et renforcer l’engagement des principaux pays d’origine et de transit sur l’ensemble des questions liées à la migration. Les agents de liaisons «Migration» européens (EMLO) contribueront à la mise en œuvre opérationnelle de l’approche globale présentée dans le Pacte européen sur la Migration et l’Asile, notamment en contribuant à la gouvernance et à la gestion de la migration, y compris la prévention et à la lutte contre la migration irrégulière, la lutte contre le trafic de migrants, les mesures de protection des frontières, une meilleure organisation de la migration et des voies légales d'accès, la garantie d’un retour et d’une réadmission plus efficaces, la protection et le soutien aux communautés d’accueil et la création d’opportunités économiques. Les agents de liaisons contribueront également à la mise en œuvre des cadres de coopération bilatérale et régionale en matière de migration.</w:t>
      </w:r>
    </w:p>
    <w:p w14:paraId="59404C02" w14:textId="48010DCA" w:rsidR="00A95A44" w:rsidRPr="00E61551" w:rsidRDefault="004F4EF7" w:rsidP="00527473">
      <w:pPr>
        <w:spacing w:after="0"/>
        <w:jc w:val="left"/>
        <w:rPr>
          <w:lang w:val="de-DE"/>
        </w:rPr>
      </w:pPr>
      <w:r>
        <w:rPr>
          <w:lang w:val="de-DE"/>
        </w:rPr>
        <w:t>Le mandat effectif de chaque agent de liaison sera adapté à la situation spécifique du pays tiers d’accueil, en particulier en matière de migration et de sécurité et par rapport au niveau de coopération du pays avec l’UE. L’agent sera placé sous le contrôle direct du chef de la section politique et sous la responsabilité du chef de Délégation. L’agent sera basé dans le pays (auprès de la Délégation de l’UE) et sera amené à voyager dans celui-ci et, et le cas échéant, dans la région. Le poste en Arménie a un mandat régional couvrant les pays du Partenariat oriental.</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059F404A" w14:textId="77777777" w:rsidR="004F4EF7" w:rsidRDefault="004F4EF7" w:rsidP="00527473">
      <w:pPr>
        <w:spacing w:after="0"/>
        <w:rPr>
          <w:lang w:val="de-DE"/>
        </w:rPr>
      </w:pPr>
      <w:r>
        <w:rPr>
          <w:lang w:val="de-DE"/>
        </w:rPr>
        <w:t>Un END qui exécutera les tâches suivantes :</w:t>
      </w:r>
    </w:p>
    <w:p w14:paraId="4EAC6DC6" w14:textId="77777777" w:rsidR="004F4EF7" w:rsidRDefault="004F4EF7" w:rsidP="00527473">
      <w:pPr>
        <w:spacing w:after="0"/>
        <w:rPr>
          <w:lang w:val="de-DE"/>
        </w:rPr>
      </w:pPr>
      <w:r>
        <w:rPr>
          <w:lang w:val="de-DE"/>
        </w:rPr>
        <w:t>•</w:t>
      </w:r>
      <w:r>
        <w:rPr>
          <w:lang w:val="de-DE"/>
        </w:rPr>
        <w:tab/>
        <w:t xml:space="preserve">Sous la supervision du chef de la section politique, établir et maintenir des contacts directs avec les autorités nationales et régionales compétentes afin de promouvoir et de soutenir l’engagement vis-à-vis de l’UE sur l’ensemble des questions liées à la migration. </w:t>
      </w:r>
    </w:p>
    <w:p w14:paraId="53DAEE09" w14:textId="77777777" w:rsidR="004F4EF7" w:rsidRDefault="004F4EF7" w:rsidP="00527473">
      <w:pPr>
        <w:spacing w:after="0"/>
        <w:rPr>
          <w:lang w:val="de-DE"/>
        </w:rPr>
      </w:pPr>
      <w:r>
        <w:rPr>
          <w:lang w:val="de-DE"/>
        </w:rPr>
        <w:t>•</w:t>
      </w:r>
      <w:r>
        <w:rPr>
          <w:lang w:val="de-DE"/>
        </w:rPr>
        <w:tab/>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7AA20DBE" w14:textId="77777777" w:rsidR="004F4EF7" w:rsidRDefault="004F4EF7" w:rsidP="00527473">
      <w:pPr>
        <w:spacing w:after="0"/>
        <w:rPr>
          <w:lang w:val="de-DE"/>
        </w:rPr>
      </w:pPr>
      <w:r>
        <w:rPr>
          <w:lang w:val="de-DE"/>
        </w:rPr>
        <w:t>•</w:t>
      </w:r>
      <w:r>
        <w:rPr>
          <w:lang w:val="de-DE"/>
        </w:rPr>
        <w:tab/>
        <w:t>Fournir des analyses des politiques, des analyses stratégiques et des recommandations et contribuer à l’établissement de rapports pour les délégations de l’UE concernées.</w:t>
      </w:r>
    </w:p>
    <w:p w14:paraId="24749EBD" w14:textId="77777777" w:rsidR="004F4EF7" w:rsidRDefault="004F4EF7" w:rsidP="00527473">
      <w:pPr>
        <w:spacing w:after="0"/>
        <w:rPr>
          <w:lang w:val="de-DE"/>
        </w:rPr>
      </w:pPr>
      <w:r>
        <w:rPr>
          <w:lang w:val="de-DE"/>
        </w:rPr>
        <w:t>•</w:t>
      </w:r>
      <w:r>
        <w:rPr>
          <w:lang w:val="de-DE"/>
        </w:rPr>
        <w:tab/>
        <w:t>Sous la supervision du chef de la section politique, faciliter et soutenir le réseau des officiers de liaison «Immigration» dans le pays ou la région de détachement conformément au règlement (UE) 2019/1240, établir et diriger un réseau de représentants des États membres et des agences de l'UE traitant des questions de migration dans le pays d’accueil.</w:t>
      </w:r>
    </w:p>
    <w:p w14:paraId="1CE77321" w14:textId="77777777" w:rsidR="004F4EF7" w:rsidRDefault="004F4EF7" w:rsidP="00527473">
      <w:pPr>
        <w:spacing w:after="0"/>
        <w:rPr>
          <w:lang w:val="de-DE"/>
        </w:rPr>
      </w:pPr>
      <w:r>
        <w:rPr>
          <w:lang w:val="de-DE"/>
        </w:rPr>
        <w:t>•</w:t>
      </w:r>
      <w:r>
        <w:rPr>
          <w:lang w:val="de-DE"/>
        </w:rPr>
        <w:tab/>
        <w:t>Sous la supervision du chef de la section politique, coopérer et assurer la liaison avec tous les interlocuteurs concernés présents dans le pays, y compris les officiers de liaison des pays de l’UE et des pays tiers, les organisations internationales, les missions 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contribueront également à la préparation des projets liés à la migration et à leur mise en œuvre ainsi qu' à la coordination des politiques avec les instruments de financement (NDICI, AMIF, ISF, BMVI).</w:t>
      </w:r>
    </w:p>
    <w:p w14:paraId="22E41B32" w14:textId="77777777" w:rsidR="004F4EF7" w:rsidRDefault="004F4EF7" w:rsidP="00527473">
      <w:pPr>
        <w:spacing w:after="0"/>
        <w:rPr>
          <w:lang w:val="de-DE"/>
        </w:rPr>
      </w:pPr>
      <w:r>
        <w:rPr>
          <w:lang w:val="de-DE"/>
        </w:rPr>
        <w:t>•</w:t>
      </w:r>
      <w:r>
        <w:rPr>
          <w:lang w:val="de-DE"/>
        </w:rPr>
        <w:tab/>
        <w:t>Sous la supervision du chef de la section politique, soutenir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(UE) 2019/1240,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et d’autres réseaux de retour et de réadmission (par exemple, EURINT).</w:t>
      </w:r>
    </w:p>
    <w:p w14:paraId="6B824F69" w14:textId="77777777" w:rsidR="004F4EF7" w:rsidRDefault="004F4EF7" w:rsidP="00527473">
      <w:pPr>
        <w:spacing w:after="0"/>
        <w:rPr>
          <w:lang w:val="de-DE"/>
        </w:rPr>
      </w:pPr>
      <w:r>
        <w:rPr>
          <w:lang w:val="de-DE"/>
        </w:rPr>
        <w:t>•</w:t>
      </w:r>
      <w:r>
        <w:rPr>
          <w:lang w:val="de-DE"/>
        </w:rPr>
        <w:tab/>
        <w:t>Rapporter régulièrment au SEAE, aux services concernés de la Commission et aux agences de l’UE. À cet égard, l’obligation de rapporter devrait être double: 1) rapports instantanés ad hoc en cas d’événements nécessitant immédiatement un système d’alerte précoce ou des alertes et 2) rapports stratégiques périodiques (au moins une fois par mois) sur les tendances, la situation politique et l’élaboration des politiques.</w:t>
      </w:r>
    </w:p>
    <w:p w14:paraId="7B92B82C" w14:textId="4363C5B4" w:rsidR="00A95A44" w:rsidRPr="00E61551" w:rsidRDefault="004F4EF7" w:rsidP="00527473">
      <w:pPr>
        <w:spacing w:after="0"/>
        <w:rPr>
          <w:lang w:val="de-DE"/>
        </w:rPr>
      </w:pPr>
      <w:r>
        <w:rPr>
          <w:lang w:val="de-DE"/>
        </w:rPr>
        <w:t>•</w:t>
      </w:r>
      <w:r>
        <w:rPr>
          <w:lang w:val="de-DE"/>
        </w:rPr>
        <w:tab/>
        <w:t>Les officiers de liaison travaillent en étroite collaboration avec les autres membres de la délégation pour faire en sorte que la migration soit intégrée 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4DDC7263" w:rsidR="0017274D" w:rsidRPr="00E61551" w:rsidRDefault="004F4EF7"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039A6245" w14:textId="77777777" w:rsidR="004F4EF7" w:rsidRDefault="004F4EF7" w:rsidP="00527473">
      <w:pPr>
        <w:spacing w:after="0"/>
        <w:rPr>
          <w:lang w:val="de-DE"/>
        </w:rPr>
      </w:pPr>
      <w:r>
        <w:rPr>
          <w:lang w:val="de-DE"/>
        </w:rPr>
        <w:t xml:space="preserve">Die Aufgabe von HOME.A3 besteht darin, die außenpolitischen Maßnahmen der GD HOME in den Bereichen Migration und Sicherheit zu entwickeln und umzusetzen und damit zu Folgendem beizutragen: (1) Formulierung und Anwendung kohärenter und umfassender außenpolitischer Strategien und Maßnahmen der EU, die den Prioritäten und Zielen der EU in den Bereichen Migration und Sicherheit angemessen Rechnung tragen, (2) Bereitstellung kohärenter und konsistenter Antworten auf Schlüsselfragen zu </w:t>
      </w:r>
    </w:p>
    <w:p w14:paraId="2B6785AE" w14:textId="0DA836A6" w:rsidR="00A95A44" w:rsidRDefault="004F4EF7" w:rsidP="00527473">
      <w:pPr>
        <w:spacing w:after="0"/>
        <w:rPr>
          <w:lang w:val="de-DE"/>
        </w:rPr>
      </w:pPr>
      <w:r>
        <w:rPr>
          <w:lang w:val="de-DE"/>
        </w:rPr>
        <w:t>externen Herausforderungen im Bereich Migration und Sicherheit, mit denen die Europäische Union konfrontiert ist, (3) Förderung der Rechte und Werte, auf denen der Raum der Freiheit, der Sicherheit und des Rechts beruht, in den Beziehungen zu Drittländern und (4) die EU zu einem stärkeren und sichtbareren globalen Akteur in den Bereichen Migration und Sicherheit zu machen.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157CFE12" w14:textId="77777777" w:rsidR="004F4EF7" w:rsidRDefault="004F4EF7" w:rsidP="00527473">
      <w:pPr>
        <w:spacing w:after="0"/>
        <w:rPr>
          <w:lang w:val="de-DE"/>
        </w:rPr>
      </w:pPr>
      <w:r>
        <w:rPr>
          <w:lang w:val="de-DE"/>
        </w:rPr>
        <w:t>Wir bieten eine ANS-Stelle bei der GD HOME an, die in einer EU-Delegation eingesetzt wird.</w:t>
      </w:r>
    </w:p>
    <w:p w14:paraId="56466046" w14:textId="77777777" w:rsidR="004F4EF7" w:rsidRDefault="004F4EF7" w:rsidP="00527473">
      <w:pPr>
        <w:spacing w:after="0"/>
        <w:rPr>
          <w:lang w:val="de-DE"/>
        </w:rPr>
      </w:pPr>
      <w:r>
        <w:rPr>
          <w:lang w:val="de-DE"/>
        </w:rPr>
        <w:t>Zielsetzung: die Koordinierung zu intensivieren, um die Wirkung der EU-Maßnahmen auf die Migration in Drittländern zu maximieren und das Engagement der wichtigsten Herkunfts- und Transitländer für das gesamte Spektrum der Migrationsangelegenheiten zu verbessern. Die EMLOs (europäische Verbindungsbeamte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EMLOs werden auch zur Umsetzung der bilateralen und regionalen Kooperationsrahmen im Bereich Migration beitragen.</w:t>
      </w:r>
    </w:p>
    <w:p w14:paraId="2BE34DBA" w14:textId="280B5C0E" w:rsidR="00A95A44" w:rsidRPr="00A95A44" w:rsidRDefault="004F4EF7" w:rsidP="00527473">
      <w:pPr>
        <w:spacing w:after="0"/>
        <w:rPr>
          <w:lang w:val="de-DE"/>
        </w:rPr>
      </w:pPr>
      <w:r>
        <w:rPr>
          <w:lang w:val="de-DE"/>
        </w:rPr>
        <w:t>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(in der EU Delegation) und wird erforderlichenfalls im Land und in der Region reisen müssen. Der Posten in Armenien hat ein regionales Mandat, das die Länder der Östlichen Partnerschaft umfasst.</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006485E6" w14:textId="77777777" w:rsidR="004F4EF7" w:rsidRDefault="004F4EF7" w:rsidP="00527473">
      <w:pPr>
        <w:spacing w:after="0"/>
        <w:rPr>
          <w:lang w:val="en-US"/>
        </w:rPr>
      </w:pPr>
      <w:r>
        <w:rPr>
          <w:lang w:val="en-US"/>
        </w:rPr>
        <w:t>Der ANS wird:</w:t>
      </w:r>
    </w:p>
    <w:p w14:paraId="7BEE4043" w14:textId="77777777" w:rsidR="004F4EF7" w:rsidRDefault="004F4EF7" w:rsidP="00527473">
      <w:pPr>
        <w:spacing w:after="0"/>
        <w:rPr>
          <w:lang w:val="en-US"/>
        </w:rPr>
      </w:pPr>
      <w:r>
        <w:rPr>
          <w:lang w:val="en-US"/>
        </w:rPr>
        <w:t>•</w:t>
      </w:r>
      <w:r>
        <w:rPr>
          <w:lang w:val="en-US"/>
        </w:rPr>
        <w:tab/>
        <w:t xml:space="preserve">Unter der Aufsicht des Leiters der Politischen Abteilung direkte Kontakte zu den zuständigen nationalen und regionalen Behörden knüpfen und unterhalten‚ um das gesamte Spektrum der Migrationsangelegenheiten mit der EU zu fördern und zu unterstützen. </w:t>
      </w:r>
    </w:p>
    <w:p w14:paraId="50C3C43F" w14:textId="77777777" w:rsidR="004F4EF7" w:rsidRDefault="004F4EF7" w:rsidP="00527473">
      <w:pPr>
        <w:spacing w:after="0"/>
        <w:rPr>
          <w:lang w:val="en-US"/>
        </w:rPr>
      </w:pPr>
      <w:r>
        <w:rPr>
          <w:lang w:val="en-US"/>
        </w:rPr>
        <w:t>•</w:t>
      </w:r>
      <w:r>
        <w:rPr>
          <w:lang w:val="en-US"/>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soziale/öffentliche Trends) und in der gesamten Region (für Personen mit einem 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 </w:t>
      </w:r>
    </w:p>
    <w:p w14:paraId="6D5BE61D" w14:textId="77777777" w:rsidR="004F4EF7" w:rsidRDefault="004F4EF7" w:rsidP="00527473">
      <w:pPr>
        <w:spacing w:after="0"/>
        <w:rPr>
          <w:lang w:val="en-US"/>
        </w:rPr>
      </w:pPr>
      <w:r>
        <w:rPr>
          <w:lang w:val="en-US"/>
        </w:rPr>
        <w:t>•</w:t>
      </w:r>
      <w:r>
        <w:rPr>
          <w:lang w:val="en-US"/>
        </w:rPr>
        <w:tab/>
        <w:t>Strategische und operative Analysen und Empfehlungen liefern und zur Berichterstattung der betreffenden EU-Delegationen beitragen.</w:t>
      </w:r>
    </w:p>
    <w:p w14:paraId="6B1863FD" w14:textId="77777777" w:rsidR="004F4EF7" w:rsidRDefault="004F4EF7" w:rsidP="00527473">
      <w:pPr>
        <w:spacing w:after="0"/>
        <w:rPr>
          <w:lang w:val="en-US"/>
        </w:rPr>
      </w:pPr>
      <w:r>
        <w:rPr>
          <w:lang w:val="en-US"/>
        </w:rPr>
        <w:t>•</w:t>
      </w:r>
      <w:r>
        <w:rPr>
          <w:lang w:val="en-US"/>
        </w:rPr>
        <w:tab/>
        <w:t>Unter der Aufsicht des Leiters der Politischen Abteilung das Netz der Verbindungsbeamten für Einwanderungsfragen in dem Land oder der Region, in das/die sie entsandt wurden, koordinieren und unterstützen (im Einklang mit Verordnung Nr. 2019/1240). Aufbau und Leitung eines Netzwerks von Vertretern der MS und der EU-Agenturen, die sich mit Migrationsfragen im Gastland befassen, unter der Aufsicht des Leiters der politischen Sektion.</w:t>
      </w:r>
    </w:p>
    <w:p w14:paraId="7F55299B" w14:textId="77777777" w:rsidR="004F4EF7" w:rsidRDefault="004F4EF7" w:rsidP="00527473">
      <w:pPr>
        <w:spacing w:after="0"/>
        <w:rPr>
          <w:lang w:val="en-US"/>
        </w:rPr>
      </w:pPr>
    </w:p>
    <w:p w14:paraId="614A206A" w14:textId="77777777" w:rsidR="004F4EF7" w:rsidRDefault="004F4EF7" w:rsidP="00527473">
      <w:pPr>
        <w:spacing w:after="0"/>
        <w:rPr>
          <w:lang w:val="en-US"/>
        </w:rPr>
      </w:pPr>
      <w:r>
        <w:rPr>
          <w:lang w:val="en-US"/>
        </w:rPr>
        <w:t>•</w:t>
      </w:r>
      <w:r>
        <w:rPr>
          <w:lang w:val="en-US"/>
        </w:rPr>
        <w:tab/>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EMLOs auch zur Vorbereitung und Durchführung von migrationsbezogenen Projekten bei und sorgen für die Koordinierung der Politik mit den einschlägigen Finanzierungsinstrumenten (NDICI, AMIF, ISF, BMVI).</w:t>
      </w:r>
    </w:p>
    <w:p w14:paraId="39814340" w14:textId="77777777" w:rsidR="004F4EF7" w:rsidRDefault="004F4EF7" w:rsidP="00527473">
      <w:pPr>
        <w:spacing w:after="0"/>
        <w:rPr>
          <w:lang w:val="en-US"/>
        </w:rPr>
      </w:pPr>
    </w:p>
    <w:p w14:paraId="0C0522A0" w14:textId="77777777" w:rsidR="004F4EF7" w:rsidRDefault="004F4EF7" w:rsidP="00527473">
      <w:pPr>
        <w:spacing w:after="0"/>
        <w:rPr>
          <w:lang w:val="en-US"/>
        </w:rPr>
      </w:pPr>
      <w:r>
        <w:rPr>
          <w:lang w:val="en-US"/>
        </w:rPr>
        <w:t>•</w:t>
      </w:r>
      <w:r>
        <w:rPr>
          <w:lang w:val="en-US"/>
        </w:rPr>
        <w:tab/>
        <w:t>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Frontex oder von Mitgliedstaaten) sowie die Bereitstellung politischer Analysen, Beratung und operativer Unterstützung bei der Umsetzung der bestehenden Rückübernahmeabkommen. In dieser Hinsicht werden die EMLOs mit den Verbindungsbeamten für Einwanderungsfragen zusammenarbeiten, die im Einklang mit Verordnung Nr. 2019/1240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und anderer Netze im Bereich Rückkehr und Rückübernahme (z. B. EURINT) gefördert werden, zusammenarbeiten.</w:t>
      </w:r>
    </w:p>
    <w:p w14:paraId="0415104A" w14:textId="77777777" w:rsidR="004F4EF7" w:rsidRDefault="004F4EF7" w:rsidP="00527473">
      <w:pPr>
        <w:spacing w:after="0"/>
        <w:rPr>
          <w:lang w:val="en-US"/>
        </w:rPr>
      </w:pPr>
    </w:p>
    <w:p w14:paraId="3C776D30" w14:textId="77777777" w:rsidR="004F4EF7" w:rsidRDefault="004F4EF7" w:rsidP="00527473">
      <w:pPr>
        <w:spacing w:after="0"/>
        <w:rPr>
          <w:lang w:val="en-US"/>
        </w:rPr>
      </w:pPr>
      <w:r>
        <w:rPr>
          <w:lang w:val="en-US"/>
        </w:rPr>
        <w:t>•</w:t>
      </w:r>
      <w:r>
        <w:rPr>
          <w:lang w:val="en-US"/>
        </w:rPr>
        <w:tab/>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(mindestens monatlich) über die Trends, die politische Lage und die politische Entwicklung.</w:t>
      </w:r>
    </w:p>
    <w:p w14:paraId="5FBE31D0" w14:textId="77777777" w:rsidR="004F4EF7" w:rsidRDefault="004F4EF7" w:rsidP="00527473">
      <w:pPr>
        <w:spacing w:after="0"/>
        <w:rPr>
          <w:lang w:val="en-US"/>
        </w:rPr>
      </w:pPr>
    </w:p>
    <w:p w14:paraId="7DFF067A" w14:textId="2B3F29BA" w:rsidR="00792E59" w:rsidRPr="00A10C67" w:rsidRDefault="004F4EF7" w:rsidP="00527473">
      <w:pPr>
        <w:spacing w:after="0"/>
        <w:rPr>
          <w:lang w:val="en-US"/>
        </w:rPr>
      </w:pPr>
      <w:r>
        <w:rPr>
          <w:lang w:val="en-US"/>
        </w:rPr>
        <w:t>•</w:t>
      </w:r>
      <w:r>
        <w:rPr>
          <w:lang w:val="en-US"/>
        </w:rPr>
        <w:tab/>
        <w:t xml:space="preserve">Eng zusammenarbeiten mit den anderen Mitgliedern der Delegation, um sicherzustellen‚ dass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 </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4F4EF7"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4F4EF7"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4F4EF7"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4F4EF7"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4F4EF7"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4F4EF7"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4F4EF7"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4F4EF7"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4F4EF7"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4F4EF7"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4F4EF7"/>
    <w:rsid w:val="005133CC"/>
    <w:rsid w:val="00513D14"/>
    <w:rsid w:val="005172A3"/>
    <w:rsid w:val="00527473"/>
    <w:rsid w:val="005345C9"/>
    <w:rsid w:val="0056126B"/>
    <w:rsid w:val="005805ED"/>
    <w:rsid w:val="005A1FBF"/>
    <w:rsid w:val="005A62DA"/>
    <w:rsid w:val="005C5DB6"/>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6.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Props1.xml><?xml version="1.0" encoding="utf-8"?>
<ds:datastoreItem xmlns:ds="http://schemas.openxmlformats.org/officeDocument/2006/customXml" ds:itemID="{0394DFE5-253A-4153-898E-8455850CD0E5}">
  <ds:schemaRefs/>
</ds:datastoreItem>
</file>

<file path=customXml/itemProps2.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4.xml><?xml version="1.0" encoding="utf-8"?>
<ds:datastoreItem xmlns:ds="http://schemas.openxmlformats.org/officeDocument/2006/customXml" ds:itemID="{BDC23F9F-6F1D-4D23-A02F-1AA4909B61EE}"/>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9527879E-A095-452E-B6E3-1C85628FFB16}">
  <ds:schemaRefs/>
</ds:datastoreItem>
</file>

<file path=customXml/itemProps7.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8.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4873</Words>
  <Characters>27778</Characters>
  <Application>Microsoft Office Word</Application>
  <DocSecurity>4</DocSecurity>
  <PresentationFormat>Microsoft Word 14.0</PresentationFormat>
  <Lines>231</Lines>
  <Paragraphs>65</Paragraphs>
  <ScaleCrop>true</ScaleCrop>
  <Company/>
  <LinksUpToDate>false</LinksUpToDate>
  <CharactersWithSpaces>32586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2026-02-11T14:14:00Z</dcterms:created>
  <dcterms:modified xsi:type="dcterms:W3CDTF">2026-02-11T14:14:00Z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